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21AB4" w14:textId="2ADA22DA" w:rsidR="001676EC" w:rsidRPr="004704C4" w:rsidRDefault="001676EC" w:rsidP="005F089F">
      <w:pPr>
        <w:tabs>
          <w:tab w:val="left" w:pos="3517"/>
        </w:tabs>
        <w:rPr>
          <w:rFonts w:cs="Arial"/>
        </w:rPr>
      </w:pPr>
    </w:p>
    <w:p w14:paraId="0D77D5F9" w14:textId="49585D97" w:rsidR="004704C4" w:rsidRPr="004704C4" w:rsidRDefault="004704C4" w:rsidP="004704C4">
      <w:pPr>
        <w:rPr>
          <w:rFonts w:cs="Arial"/>
        </w:rPr>
      </w:pPr>
    </w:p>
    <w:p w14:paraId="34F08CCE" w14:textId="77777777" w:rsidR="004704C4" w:rsidRPr="004704C4" w:rsidRDefault="004704C4" w:rsidP="004704C4">
      <w:pPr>
        <w:jc w:val="center"/>
        <w:rPr>
          <w:rFonts w:cs="Arial"/>
          <w:b/>
          <w:bCs/>
          <w:color w:val="000000" w:themeColor="text1"/>
        </w:rPr>
      </w:pPr>
      <w:r w:rsidRPr="004704C4">
        <w:rPr>
          <w:rFonts w:cs="Arial"/>
          <w:b/>
          <w:bCs/>
          <w:color w:val="000000" w:themeColor="text1"/>
        </w:rPr>
        <w:t xml:space="preserve">Zeitungsartikel </w:t>
      </w:r>
      <w:bookmarkStart w:id="0" w:name="_GoBack"/>
      <w:bookmarkEnd w:id="0"/>
      <w:r w:rsidRPr="004704C4">
        <w:rPr>
          <w:rFonts w:cs="Arial"/>
          <w:b/>
          <w:bCs/>
          <w:color w:val="000000" w:themeColor="text1"/>
        </w:rPr>
        <w:t>vom 28. Februar 2020</w:t>
      </w:r>
    </w:p>
    <w:p w14:paraId="0B5693EE" w14:textId="77777777" w:rsidR="004704C4" w:rsidRPr="004704C4" w:rsidRDefault="004704C4" w:rsidP="004704C4">
      <w:pPr>
        <w:rPr>
          <w:rFonts w:eastAsia="Calibri" w:cs="Arial"/>
          <w:color w:val="000000" w:themeColor="text1"/>
        </w:rPr>
      </w:pPr>
      <w:r w:rsidRPr="004704C4">
        <w:rPr>
          <w:rFonts w:cs="Arial"/>
          <w:b/>
          <w:bCs/>
          <w:color w:val="000000" w:themeColor="text1"/>
          <w:szCs w:val="22"/>
        </w:rPr>
        <w:t xml:space="preserve"> </w:t>
      </w:r>
    </w:p>
    <w:p w14:paraId="1375C3D1" w14:textId="77777777" w:rsidR="004704C4" w:rsidRPr="004704C4" w:rsidRDefault="004704C4" w:rsidP="004704C4">
      <w:pPr>
        <w:jc w:val="center"/>
        <w:rPr>
          <w:rFonts w:eastAsia="Calibri" w:cs="Arial"/>
          <w:color w:val="000000" w:themeColor="text1"/>
          <w:u w:val="single"/>
        </w:rPr>
      </w:pPr>
      <w:r w:rsidRPr="004704C4">
        <w:rPr>
          <w:rFonts w:eastAsia="Calibri" w:cs="Arial"/>
          <w:color w:val="000000" w:themeColor="text1"/>
          <w:u w:val="single"/>
        </w:rPr>
        <w:t>„Frauen können nicht einparken und Brasilianer spielen gut Fußball, oder!?“</w:t>
      </w:r>
    </w:p>
    <w:p w14:paraId="27E5DECD" w14:textId="77777777" w:rsidR="004704C4" w:rsidRPr="004704C4" w:rsidRDefault="004704C4" w:rsidP="004704C4">
      <w:pPr>
        <w:jc w:val="center"/>
        <w:rPr>
          <w:rFonts w:eastAsia="Calibri" w:cs="Arial"/>
          <w:i/>
          <w:color w:val="000000" w:themeColor="text1"/>
          <w:szCs w:val="22"/>
        </w:rPr>
      </w:pPr>
      <w:r w:rsidRPr="004704C4">
        <w:rPr>
          <w:rFonts w:eastAsia="Calibri" w:cs="Arial"/>
          <w:i/>
          <w:color w:val="000000" w:themeColor="text1"/>
          <w:szCs w:val="22"/>
        </w:rPr>
        <w:t xml:space="preserve">Was Schubladen im Kopf bewirken- Ein Interview der Zeitung Badener Bote mit Ursula Meyer, Dozentin für Sozialpsychologie </w:t>
      </w:r>
    </w:p>
    <w:p w14:paraId="38A128F4" w14:textId="77777777" w:rsidR="004704C4" w:rsidRPr="004704C4" w:rsidRDefault="004704C4" w:rsidP="004704C4">
      <w:pPr>
        <w:autoSpaceDE w:val="0"/>
        <w:autoSpaceDN w:val="0"/>
        <w:adjustRightInd w:val="0"/>
        <w:ind w:left="567" w:right="2262"/>
        <w:rPr>
          <w:rFonts w:eastAsiaTheme="minorHAnsi" w:cs="Arial"/>
          <w:b/>
          <w:bCs/>
          <w:color w:val="C00000"/>
          <w:szCs w:val="22"/>
        </w:rPr>
      </w:pPr>
    </w:p>
    <w:tbl>
      <w:tblPr>
        <w:tblStyle w:val="Tabellenraster"/>
        <w:tblW w:w="0" w:type="auto"/>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
        <w:gridCol w:w="7806"/>
      </w:tblGrid>
      <w:tr w:rsidR="004704C4" w:rsidRPr="004704C4" w14:paraId="21DBAD95" w14:textId="77777777" w:rsidTr="004704C4">
        <w:tc>
          <w:tcPr>
            <w:tcW w:w="456" w:type="dxa"/>
          </w:tcPr>
          <w:p w14:paraId="19ACE140" w14:textId="77777777" w:rsidR="004704C4" w:rsidRPr="004704C4" w:rsidRDefault="004704C4">
            <w:pPr>
              <w:jc w:val="both"/>
              <w:rPr>
                <w:rFonts w:cs="Arial"/>
                <w:sz w:val="24"/>
              </w:rPr>
            </w:pPr>
            <w:r w:rsidRPr="004704C4">
              <w:rPr>
                <w:rFonts w:cs="Arial"/>
              </w:rPr>
              <w:t>1</w:t>
            </w:r>
          </w:p>
          <w:p w14:paraId="184A081A" w14:textId="77777777" w:rsidR="004704C4" w:rsidRPr="004704C4" w:rsidRDefault="004704C4">
            <w:pPr>
              <w:jc w:val="both"/>
              <w:rPr>
                <w:rFonts w:cs="Arial"/>
              </w:rPr>
            </w:pPr>
          </w:p>
          <w:p w14:paraId="6B259B98" w14:textId="77777777" w:rsidR="004704C4" w:rsidRPr="004704C4" w:rsidRDefault="004704C4">
            <w:pPr>
              <w:jc w:val="both"/>
              <w:rPr>
                <w:rFonts w:cs="Arial"/>
              </w:rPr>
            </w:pPr>
          </w:p>
          <w:p w14:paraId="1CCF015E" w14:textId="77777777" w:rsidR="004704C4" w:rsidRPr="004704C4" w:rsidRDefault="004704C4">
            <w:pPr>
              <w:jc w:val="both"/>
              <w:rPr>
                <w:rFonts w:cs="Arial"/>
              </w:rPr>
            </w:pPr>
          </w:p>
          <w:p w14:paraId="4C744365" w14:textId="77777777" w:rsidR="004704C4" w:rsidRPr="004704C4" w:rsidRDefault="004704C4">
            <w:pPr>
              <w:jc w:val="both"/>
              <w:rPr>
                <w:rFonts w:cs="Arial"/>
              </w:rPr>
            </w:pPr>
            <w:r w:rsidRPr="004704C4">
              <w:rPr>
                <w:rFonts w:cs="Arial"/>
              </w:rPr>
              <w:t>5</w:t>
            </w:r>
          </w:p>
          <w:p w14:paraId="234A6823" w14:textId="77777777" w:rsidR="004704C4" w:rsidRPr="004704C4" w:rsidRDefault="004704C4">
            <w:pPr>
              <w:jc w:val="both"/>
              <w:rPr>
                <w:rFonts w:cs="Arial"/>
              </w:rPr>
            </w:pPr>
          </w:p>
          <w:p w14:paraId="7889D683" w14:textId="77777777" w:rsidR="004704C4" w:rsidRPr="004704C4" w:rsidRDefault="004704C4">
            <w:pPr>
              <w:jc w:val="both"/>
              <w:rPr>
                <w:rFonts w:cs="Arial"/>
              </w:rPr>
            </w:pPr>
          </w:p>
          <w:p w14:paraId="5AF74A96" w14:textId="77777777" w:rsidR="004704C4" w:rsidRPr="004704C4" w:rsidRDefault="004704C4">
            <w:pPr>
              <w:jc w:val="both"/>
              <w:rPr>
                <w:rFonts w:cs="Arial"/>
              </w:rPr>
            </w:pPr>
          </w:p>
          <w:p w14:paraId="5BF54504" w14:textId="77777777" w:rsidR="004704C4" w:rsidRPr="004704C4" w:rsidRDefault="004704C4">
            <w:pPr>
              <w:jc w:val="both"/>
              <w:rPr>
                <w:rFonts w:cs="Arial"/>
              </w:rPr>
            </w:pPr>
          </w:p>
          <w:p w14:paraId="6B659333" w14:textId="77777777" w:rsidR="004704C4" w:rsidRPr="004704C4" w:rsidRDefault="004704C4">
            <w:pPr>
              <w:jc w:val="both"/>
              <w:rPr>
                <w:rFonts w:cs="Arial"/>
              </w:rPr>
            </w:pPr>
            <w:r w:rsidRPr="004704C4">
              <w:rPr>
                <w:rFonts w:cs="Arial"/>
              </w:rPr>
              <w:t>10</w:t>
            </w:r>
          </w:p>
          <w:p w14:paraId="32CD092F" w14:textId="77777777" w:rsidR="004704C4" w:rsidRPr="004704C4" w:rsidRDefault="004704C4">
            <w:pPr>
              <w:jc w:val="both"/>
              <w:rPr>
                <w:rFonts w:cs="Arial"/>
              </w:rPr>
            </w:pPr>
          </w:p>
          <w:p w14:paraId="7EE61B13" w14:textId="77777777" w:rsidR="004704C4" w:rsidRPr="004704C4" w:rsidRDefault="004704C4">
            <w:pPr>
              <w:jc w:val="both"/>
              <w:rPr>
                <w:rFonts w:cs="Arial"/>
              </w:rPr>
            </w:pPr>
          </w:p>
          <w:p w14:paraId="5CA9A149" w14:textId="77777777" w:rsidR="004704C4" w:rsidRPr="004704C4" w:rsidRDefault="004704C4">
            <w:pPr>
              <w:jc w:val="both"/>
              <w:rPr>
                <w:rFonts w:cs="Arial"/>
              </w:rPr>
            </w:pPr>
          </w:p>
          <w:p w14:paraId="729D513F" w14:textId="77777777" w:rsidR="004704C4" w:rsidRPr="004704C4" w:rsidRDefault="004704C4">
            <w:pPr>
              <w:jc w:val="both"/>
              <w:rPr>
                <w:rFonts w:cs="Arial"/>
              </w:rPr>
            </w:pPr>
          </w:p>
          <w:p w14:paraId="1842D507" w14:textId="77777777" w:rsidR="004704C4" w:rsidRPr="004704C4" w:rsidRDefault="004704C4">
            <w:pPr>
              <w:jc w:val="both"/>
              <w:rPr>
                <w:rFonts w:cs="Arial"/>
              </w:rPr>
            </w:pPr>
          </w:p>
          <w:p w14:paraId="56F319D3" w14:textId="77777777" w:rsidR="004704C4" w:rsidRPr="004704C4" w:rsidRDefault="004704C4">
            <w:pPr>
              <w:jc w:val="both"/>
              <w:rPr>
                <w:rFonts w:cs="Arial"/>
              </w:rPr>
            </w:pPr>
            <w:r w:rsidRPr="004704C4">
              <w:rPr>
                <w:rFonts w:cs="Arial"/>
              </w:rPr>
              <w:t>15</w:t>
            </w:r>
          </w:p>
          <w:p w14:paraId="47329AE7" w14:textId="77777777" w:rsidR="004704C4" w:rsidRPr="004704C4" w:rsidRDefault="004704C4">
            <w:pPr>
              <w:jc w:val="both"/>
              <w:rPr>
                <w:rFonts w:cs="Arial"/>
              </w:rPr>
            </w:pPr>
          </w:p>
          <w:p w14:paraId="7B6D754B" w14:textId="77777777" w:rsidR="004704C4" w:rsidRPr="004704C4" w:rsidRDefault="004704C4">
            <w:pPr>
              <w:jc w:val="both"/>
              <w:rPr>
                <w:rFonts w:cs="Arial"/>
              </w:rPr>
            </w:pPr>
          </w:p>
          <w:p w14:paraId="3139B53C" w14:textId="77777777" w:rsidR="004704C4" w:rsidRPr="004704C4" w:rsidRDefault="004704C4">
            <w:pPr>
              <w:jc w:val="both"/>
              <w:rPr>
                <w:rFonts w:cs="Arial"/>
              </w:rPr>
            </w:pPr>
          </w:p>
          <w:p w14:paraId="0DEA835C" w14:textId="77777777" w:rsidR="004704C4" w:rsidRPr="004704C4" w:rsidRDefault="004704C4">
            <w:pPr>
              <w:jc w:val="both"/>
              <w:rPr>
                <w:rFonts w:cs="Arial"/>
              </w:rPr>
            </w:pPr>
          </w:p>
          <w:p w14:paraId="78BE1B9D" w14:textId="77777777" w:rsidR="004704C4" w:rsidRPr="004704C4" w:rsidRDefault="004704C4">
            <w:pPr>
              <w:jc w:val="both"/>
              <w:rPr>
                <w:rFonts w:cs="Arial"/>
              </w:rPr>
            </w:pPr>
            <w:r w:rsidRPr="004704C4">
              <w:rPr>
                <w:rFonts w:cs="Arial"/>
              </w:rPr>
              <w:t>20</w:t>
            </w:r>
          </w:p>
          <w:p w14:paraId="303642E8" w14:textId="77777777" w:rsidR="004704C4" w:rsidRPr="004704C4" w:rsidRDefault="004704C4">
            <w:pPr>
              <w:jc w:val="both"/>
              <w:rPr>
                <w:rFonts w:cs="Arial"/>
              </w:rPr>
            </w:pPr>
          </w:p>
          <w:p w14:paraId="2CB19546" w14:textId="77777777" w:rsidR="004704C4" w:rsidRPr="004704C4" w:rsidRDefault="004704C4">
            <w:pPr>
              <w:jc w:val="both"/>
              <w:rPr>
                <w:rFonts w:cs="Arial"/>
              </w:rPr>
            </w:pPr>
          </w:p>
          <w:p w14:paraId="33B873D9" w14:textId="77777777" w:rsidR="004704C4" w:rsidRPr="004704C4" w:rsidRDefault="004704C4">
            <w:pPr>
              <w:jc w:val="both"/>
              <w:rPr>
                <w:rFonts w:cs="Arial"/>
              </w:rPr>
            </w:pPr>
          </w:p>
          <w:p w14:paraId="4641285E" w14:textId="77777777" w:rsidR="004704C4" w:rsidRPr="004704C4" w:rsidRDefault="004704C4">
            <w:pPr>
              <w:jc w:val="both"/>
              <w:rPr>
                <w:rFonts w:cs="Arial"/>
              </w:rPr>
            </w:pPr>
          </w:p>
          <w:p w14:paraId="4CB68480" w14:textId="77777777" w:rsidR="004704C4" w:rsidRPr="004704C4" w:rsidRDefault="004704C4">
            <w:pPr>
              <w:jc w:val="both"/>
              <w:rPr>
                <w:rFonts w:cs="Arial"/>
              </w:rPr>
            </w:pPr>
          </w:p>
          <w:p w14:paraId="110600FD" w14:textId="77777777" w:rsidR="004704C4" w:rsidRPr="004704C4" w:rsidRDefault="004704C4">
            <w:pPr>
              <w:jc w:val="both"/>
              <w:rPr>
                <w:rFonts w:cs="Arial"/>
              </w:rPr>
            </w:pPr>
            <w:r w:rsidRPr="004704C4">
              <w:rPr>
                <w:rFonts w:cs="Arial"/>
              </w:rPr>
              <w:t>25</w:t>
            </w:r>
          </w:p>
          <w:p w14:paraId="2E609F43" w14:textId="77777777" w:rsidR="004704C4" w:rsidRPr="004704C4" w:rsidRDefault="004704C4">
            <w:pPr>
              <w:jc w:val="both"/>
              <w:rPr>
                <w:rFonts w:cs="Arial"/>
              </w:rPr>
            </w:pPr>
          </w:p>
          <w:p w14:paraId="4BCA8D67" w14:textId="77777777" w:rsidR="004704C4" w:rsidRPr="004704C4" w:rsidRDefault="004704C4">
            <w:pPr>
              <w:jc w:val="both"/>
              <w:rPr>
                <w:rFonts w:cs="Arial"/>
              </w:rPr>
            </w:pPr>
          </w:p>
          <w:p w14:paraId="349F8DDF" w14:textId="77777777" w:rsidR="004704C4" w:rsidRPr="004704C4" w:rsidRDefault="004704C4">
            <w:pPr>
              <w:jc w:val="both"/>
              <w:rPr>
                <w:rFonts w:cs="Arial"/>
              </w:rPr>
            </w:pPr>
          </w:p>
          <w:p w14:paraId="68127B9A" w14:textId="77777777" w:rsidR="004704C4" w:rsidRPr="004704C4" w:rsidRDefault="004704C4">
            <w:pPr>
              <w:jc w:val="both"/>
              <w:rPr>
                <w:rFonts w:cs="Arial"/>
              </w:rPr>
            </w:pPr>
          </w:p>
          <w:p w14:paraId="2CC7C7AC" w14:textId="53EEC7DB" w:rsidR="004704C4" w:rsidRPr="004704C4" w:rsidRDefault="004704C4">
            <w:pPr>
              <w:jc w:val="both"/>
              <w:rPr>
                <w:rFonts w:cs="Arial"/>
              </w:rPr>
            </w:pPr>
          </w:p>
        </w:tc>
        <w:tc>
          <w:tcPr>
            <w:tcW w:w="7806" w:type="dxa"/>
          </w:tcPr>
          <w:p w14:paraId="0743E961" w14:textId="77777777" w:rsidR="004704C4" w:rsidRPr="004704C4" w:rsidRDefault="004704C4">
            <w:pPr>
              <w:jc w:val="both"/>
              <w:rPr>
                <w:rFonts w:cs="Arial"/>
                <w:i/>
              </w:rPr>
            </w:pPr>
            <w:r w:rsidRPr="004704C4">
              <w:rPr>
                <w:rFonts w:cs="Arial"/>
                <w:b/>
              </w:rPr>
              <w:lastRenderedPageBreak/>
              <w:t xml:space="preserve">Badender Bote: </w:t>
            </w:r>
            <w:r w:rsidRPr="004704C4">
              <w:rPr>
                <w:rFonts w:cs="Arial"/>
                <w:i/>
              </w:rPr>
              <w:t>„Frau Dr. Meyer, was bedeuten für Sie Klischees und wie kann man diese definieren?“</w:t>
            </w:r>
          </w:p>
          <w:p w14:paraId="535CE430" w14:textId="77777777" w:rsidR="004704C4" w:rsidRPr="004704C4" w:rsidRDefault="004704C4">
            <w:pPr>
              <w:jc w:val="both"/>
              <w:rPr>
                <w:rFonts w:cs="Arial"/>
              </w:rPr>
            </w:pPr>
            <w:r w:rsidRPr="004704C4">
              <w:rPr>
                <w:rFonts w:cs="Arial"/>
                <w:b/>
              </w:rPr>
              <w:t xml:space="preserve">Dr. Meyer: </w:t>
            </w:r>
            <w:r w:rsidRPr="004704C4">
              <w:rPr>
                <w:rFonts w:cs="Arial"/>
              </w:rPr>
              <w:t>„Zunächst einmal sind solche Klischees, auch Stereotype genannt, etwas vollkommen Normales. Ohne diese Schemata würde unser Gehirn nämlich mit dem Denken gar nicht mehr hinterherkommen. Stellen Sie sich vor, wir hätten in unserer Gesellschaft keine gemeinsamen Vorstellungen davon, was ein Auto ist oder wie man sich einen Fahrradfahrer vorstellen muss. Oder, ein anderes Beispiel, wie wichtig ist es, dass man im Krankenhaus den Patienten gleich vom Arzt unterscheiden kann, weil man eine Vorstellung von beiden hat. Wenn man diese „gedanklichen Einteilungen“ mühsam jedes Mal aufs Neue treffen müsste, das würde sehr viel Zeit und Denkleistung kosten, die wir im Alltag häufig nicht aufbringen können. Klischees sind also fertige Denkmuster, die uns zunächst einmal das tägliche soziale Miteinander erleichtern und dem Gehirn ein effektives Arbeiten ermöglichen.“</w:t>
            </w:r>
          </w:p>
          <w:p w14:paraId="2DAAD6E3" w14:textId="77777777" w:rsidR="004704C4" w:rsidRPr="004704C4" w:rsidRDefault="004704C4">
            <w:pPr>
              <w:jc w:val="both"/>
              <w:rPr>
                <w:rFonts w:cs="Arial"/>
              </w:rPr>
            </w:pPr>
          </w:p>
          <w:p w14:paraId="0E0286F4" w14:textId="77777777" w:rsidR="004704C4" w:rsidRPr="004704C4" w:rsidRDefault="004704C4">
            <w:pPr>
              <w:jc w:val="both"/>
              <w:rPr>
                <w:rFonts w:cs="Arial"/>
                <w:i/>
              </w:rPr>
            </w:pPr>
            <w:r w:rsidRPr="004704C4">
              <w:rPr>
                <w:rFonts w:cs="Arial"/>
                <w:b/>
              </w:rPr>
              <w:t xml:space="preserve">Badener Bote: </w:t>
            </w:r>
            <w:r w:rsidRPr="004704C4">
              <w:rPr>
                <w:rFonts w:cs="Arial"/>
                <w:i/>
              </w:rPr>
              <w:t>„Das klingt ja an dieser Stelle erst einmal überraschend positiv. Wo fangen den dann die „Probleme“ an?“</w:t>
            </w:r>
          </w:p>
          <w:p w14:paraId="11FFF2DE" w14:textId="77777777" w:rsidR="004704C4" w:rsidRPr="004704C4" w:rsidRDefault="004704C4">
            <w:pPr>
              <w:jc w:val="both"/>
              <w:rPr>
                <w:rFonts w:cs="Arial"/>
              </w:rPr>
            </w:pPr>
            <w:r w:rsidRPr="004704C4">
              <w:rPr>
                <w:rFonts w:cs="Arial"/>
                <w:b/>
              </w:rPr>
              <w:t xml:space="preserve">Dr. Meyer: </w:t>
            </w:r>
            <w:r w:rsidRPr="004704C4">
              <w:rPr>
                <w:rFonts w:cs="Arial"/>
              </w:rPr>
              <w:t xml:space="preserve">„Problematisch wird es immer dann, wenn solche Muster, gerade in Bezug auf bestimmte Personengruppen, einfach abgerufen werden, ohne darüber nachzudenken oder sich zu fragen, ob das auch auf meinen konkreten Fall zutrifft. </w:t>
            </w:r>
          </w:p>
          <w:p w14:paraId="2314F947" w14:textId="77777777" w:rsidR="004704C4" w:rsidRPr="004704C4" w:rsidRDefault="004704C4">
            <w:pPr>
              <w:jc w:val="both"/>
              <w:rPr>
                <w:rFonts w:cs="Arial"/>
              </w:rPr>
            </w:pPr>
            <w:r w:rsidRPr="004704C4">
              <w:rPr>
                <w:rFonts w:cs="Arial"/>
              </w:rPr>
              <w:t xml:space="preserve">„Frauen können nicht einparken“, „Ausländer sind kriminell“ usw. Man bezieht das Klischee auf die einzelne Person: Schublade auf, Person rein, Schublade zu, fertig. So wird aus einem Klischee </w:t>
            </w:r>
            <w:proofErr w:type="gramStart"/>
            <w:r w:rsidRPr="004704C4">
              <w:rPr>
                <w:rFonts w:cs="Arial"/>
              </w:rPr>
              <w:t>ganz schnell</w:t>
            </w:r>
            <w:proofErr w:type="gramEnd"/>
            <w:r w:rsidRPr="004704C4">
              <w:rPr>
                <w:rFonts w:cs="Arial"/>
              </w:rPr>
              <w:t xml:space="preserve"> ein Vorurteil, das häufig negativ ist, und das wird dann gefährlich.“</w:t>
            </w:r>
          </w:p>
          <w:p w14:paraId="76ABEF55" w14:textId="77777777" w:rsidR="004704C4" w:rsidRPr="004704C4" w:rsidRDefault="004704C4">
            <w:pPr>
              <w:jc w:val="both"/>
              <w:rPr>
                <w:rFonts w:cs="Arial"/>
              </w:rPr>
            </w:pPr>
          </w:p>
          <w:p w14:paraId="3D098837" w14:textId="77777777" w:rsidR="004704C4" w:rsidRPr="004704C4" w:rsidRDefault="004704C4">
            <w:pPr>
              <w:jc w:val="both"/>
              <w:rPr>
                <w:rFonts w:cs="Arial"/>
                <w:i/>
              </w:rPr>
            </w:pPr>
            <w:r w:rsidRPr="004704C4">
              <w:rPr>
                <w:rFonts w:cs="Arial"/>
                <w:b/>
              </w:rPr>
              <w:t xml:space="preserve">Badener Bote: </w:t>
            </w:r>
            <w:r w:rsidRPr="004704C4">
              <w:rPr>
                <w:rFonts w:cs="Arial"/>
                <w:i/>
              </w:rPr>
              <w:t>„Sie beschäftigen sich seit Jahren mit solchen Mechanismen, die zu Vorurteilen führen. Was kann man Ihrer Meinung nach gegen solche „Schubladen im Kopf“ tun?“</w:t>
            </w:r>
          </w:p>
          <w:p w14:paraId="31BB7508" w14:textId="77777777" w:rsidR="004704C4" w:rsidRPr="004704C4" w:rsidRDefault="004704C4">
            <w:pPr>
              <w:jc w:val="both"/>
              <w:rPr>
                <w:rFonts w:cs="Arial"/>
              </w:rPr>
            </w:pPr>
            <w:r w:rsidRPr="004704C4">
              <w:rPr>
                <w:rFonts w:cs="Arial"/>
                <w:b/>
              </w:rPr>
              <w:t xml:space="preserve">Dr. Meyer: </w:t>
            </w:r>
            <w:r w:rsidRPr="004704C4">
              <w:rPr>
                <w:rFonts w:cs="Arial"/>
              </w:rPr>
              <w:t xml:space="preserve">„Solche Automatismen aus dem Kopf zu bekommen ist alles andere als einfach, denn wir brauchen sie ja, um unseren Alltag bewältigen zu können. Daher sagte auch schon Albert Einstein: „Es ist leichter ein Atom zu </w:t>
            </w:r>
            <w:proofErr w:type="gramStart"/>
            <w:r w:rsidRPr="004704C4">
              <w:rPr>
                <w:rFonts w:cs="Arial"/>
              </w:rPr>
              <w:t>spalten,</w:t>
            </w:r>
            <w:proofErr w:type="gramEnd"/>
            <w:r w:rsidRPr="004704C4">
              <w:rPr>
                <w:rFonts w:cs="Arial"/>
              </w:rPr>
              <w:t xml:space="preserve"> als ein Vorurteil.“ </w:t>
            </w:r>
          </w:p>
          <w:p w14:paraId="3F7C6280" w14:textId="78D3366D" w:rsidR="004704C4" w:rsidRPr="004704C4" w:rsidRDefault="004704C4">
            <w:pPr>
              <w:jc w:val="both"/>
              <w:rPr>
                <w:rFonts w:cs="Arial"/>
              </w:rPr>
            </w:pPr>
            <w:r w:rsidRPr="004704C4">
              <w:rPr>
                <w:rFonts w:cs="Arial"/>
              </w:rPr>
              <w:t xml:space="preserve">Andererseits ist es wichtig, dass Schalter im Kopf umgelegt werden und das einfache Schubladendenken so verhindert wird. Dies gelingt am besten durch </w:t>
            </w:r>
            <w:r w:rsidRPr="004704C4">
              <w:rPr>
                <w:rFonts w:cs="Arial"/>
              </w:rPr>
              <w:lastRenderedPageBreak/>
              <w:t>Bildung. Je höher das Bildungsniveau ist, desto differenzierter werden solche Schemata betrachtet. Die Menschen hinterfragen ihre Muster dann häufiger: „Kann das Vorurteil wirklich stimmen, ich habe die Person doch ganz anders kennengelernt?“- und das ist gut. Denn der Zweifel ist der erste Schritt, den Menschen wirklich als Individuum zu sehen und nicht einfach in eine Schublade zu stecken.“</w:t>
            </w:r>
          </w:p>
        </w:tc>
      </w:tr>
    </w:tbl>
    <w:p w14:paraId="039EE1E2" w14:textId="77777777" w:rsidR="004704C4" w:rsidRPr="004704C4" w:rsidRDefault="004704C4" w:rsidP="004704C4">
      <w:pPr>
        <w:jc w:val="center"/>
        <w:rPr>
          <w:rFonts w:cs="Arial"/>
          <w:b/>
          <w:sz w:val="16"/>
          <w:szCs w:val="16"/>
          <w:lang w:eastAsia="en-US"/>
        </w:rPr>
      </w:pPr>
      <w:r w:rsidRPr="004704C4">
        <w:rPr>
          <w:rFonts w:cs="Arial"/>
          <w:b/>
          <w:sz w:val="16"/>
          <w:szCs w:val="16"/>
        </w:rPr>
        <w:lastRenderedPageBreak/>
        <w:t>(Hinweis: Bei dem Text handelt es sich um ein fiktives Interview, geschrieben im Rahmen der Handreichungsarbeit durch den Ersteller, Namen etc. sind frei erfunden)</w:t>
      </w:r>
    </w:p>
    <w:p w14:paraId="014C49C9" w14:textId="77777777" w:rsidR="004704C4" w:rsidRPr="004704C4" w:rsidRDefault="004704C4" w:rsidP="004704C4">
      <w:pPr>
        <w:jc w:val="center"/>
        <w:rPr>
          <w:rFonts w:cs="Arial"/>
          <w:b/>
          <w:sz w:val="16"/>
          <w:szCs w:val="16"/>
        </w:rPr>
      </w:pPr>
    </w:p>
    <w:p w14:paraId="66B75DB6" w14:textId="77777777" w:rsidR="004704C4" w:rsidRPr="004704C4" w:rsidRDefault="004704C4" w:rsidP="004704C4">
      <w:pPr>
        <w:rPr>
          <w:rFonts w:cs="Arial"/>
          <w:b/>
          <w:sz w:val="24"/>
        </w:rPr>
      </w:pPr>
      <w:r w:rsidRPr="004704C4">
        <w:rPr>
          <w:rFonts w:cs="Arial"/>
          <w:b/>
        </w:rPr>
        <w:t>Arbeitsanweisungen:</w:t>
      </w:r>
    </w:p>
    <w:p w14:paraId="23930A14" w14:textId="5457F214" w:rsidR="004704C4" w:rsidRPr="004704C4" w:rsidRDefault="004704C4" w:rsidP="004704C4">
      <w:pPr>
        <w:numPr>
          <w:ilvl w:val="0"/>
          <w:numId w:val="2"/>
        </w:numPr>
        <w:spacing w:after="0"/>
        <w:rPr>
          <w:rFonts w:cs="Arial"/>
        </w:rPr>
      </w:pPr>
      <w:r w:rsidRPr="004704C4">
        <w:rPr>
          <w:rFonts w:cs="Arial"/>
          <w:noProof/>
        </w:rPr>
        <w:drawing>
          <wp:anchor distT="0" distB="0" distL="114300" distR="114300" simplePos="0" relativeHeight="251659264" behindDoc="0" locked="0" layoutInCell="1" allowOverlap="1" wp14:anchorId="14BA7F77" wp14:editId="44002353">
            <wp:simplePos x="0" y="0"/>
            <wp:positionH relativeFrom="column">
              <wp:posOffset>5437505</wp:posOffset>
            </wp:positionH>
            <wp:positionV relativeFrom="paragraph">
              <wp:posOffset>173355</wp:posOffset>
            </wp:positionV>
            <wp:extent cx="796290" cy="776605"/>
            <wp:effectExtent l="0" t="0" r="3810" b="4445"/>
            <wp:wrapTight wrapText="bothSides">
              <wp:wrapPolygon edited="0">
                <wp:start x="0" y="0"/>
                <wp:lineTo x="0" y="21194"/>
                <wp:lineTo x="21187" y="21194"/>
                <wp:lineTo x="21187"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pic:cNvPicPr>
                      <a:picLocks noChangeAspect="1" noChangeArrowheads="1"/>
                    </pic:cNvPicPr>
                  </pic:nvPicPr>
                  <pic:blipFill>
                    <a:blip r:embed="rId10">
                      <a:extLst>
                        <a:ext uri="{28A0092B-C50C-407E-A947-70E740481C1C}">
                          <a14:useLocalDpi xmlns:a14="http://schemas.microsoft.com/office/drawing/2010/main" val="0"/>
                        </a:ext>
                      </a:extLst>
                    </a:blip>
                    <a:srcRect t="15973" b="15056"/>
                    <a:stretch>
                      <a:fillRect/>
                    </a:stretch>
                  </pic:blipFill>
                  <pic:spPr bwMode="auto">
                    <a:xfrm>
                      <a:off x="0" y="0"/>
                      <a:ext cx="796290" cy="776605"/>
                    </a:xfrm>
                    <a:prstGeom prst="rect">
                      <a:avLst/>
                    </a:prstGeom>
                    <a:noFill/>
                  </pic:spPr>
                </pic:pic>
              </a:graphicData>
            </a:graphic>
            <wp14:sizeRelH relativeFrom="page">
              <wp14:pctWidth>0</wp14:pctWidth>
            </wp14:sizeRelH>
            <wp14:sizeRelV relativeFrom="page">
              <wp14:pctHeight>0</wp14:pctHeight>
            </wp14:sizeRelV>
          </wp:anchor>
        </w:drawing>
      </w:r>
      <w:r w:rsidRPr="004704C4">
        <w:rPr>
          <w:rFonts w:cs="Arial"/>
        </w:rPr>
        <w:t>Lesen Sie den Text aufmerksam durch und markieren Sie unbekannte Wörter. Schlagen Sie diese nach und notieren Sie deren Bedeutung. Dabei kann Ihnen der QR-Code/ Link helfen.  (5 Minuten)</w:t>
      </w:r>
    </w:p>
    <w:p w14:paraId="5AF662FA" w14:textId="77777777" w:rsidR="004704C4" w:rsidRPr="004704C4" w:rsidRDefault="004704C4" w:rsidP="004704C4">
      <w:pPr>
        <w:ind w:left="720"/>
        <w:rPr>
          <w:rFonts w:cs="Arial"/>
        </w:rPr>
      </w:pPr>
      <w:hyperlink r:id="rId11" w:history="1">
        <w:r w:rsidRPr="004704C4">
          <w:rPr>
            <w:rStyle w:val="Hyperlink"/>
            <w:rFonts w:cs="Arial"/>
          </w:rPr>
          <w:t>https://www.duden.de/</w:t>
        </w:r>
      </w:hyperlink>
    </w:p>
    <w:p w14:paraId="393FF620" w14:textId="77777777" w:rsidR="004704C4" w:rsidRPr="004704C4" w:rsidRDefault="004704C4" w:rsidP="004704C4">
      <w:pPr>
        <w:ind w:left="720"/>
        <w:rPr>
          <w:rFonts w:cs="Arial"/>
        </w:rPr>
      </w:pPr>
    </w:p>
    <w:p w14:paraId="65D1F347" w14:textId="77777777" w:rsidR="004704C4" w:rsidRPr="004704C4" w:rsidRDefault="004704C4" w:rsidP="004704C4">
      <w:pPr>
        <w:numPr>
          <w:ilvl w:val="0"/>
          <w:numId w:val="2"/>
        </w:numPr>
        <w:spacing w:after="0"/>
        <w:rPr>
          <w:rFonts w:cs="Arial"/>
        </w:rPr>
      </w:pPr>
      <w:r w:rsidRPr="004704C4">
        <w:rPr>
          <w:rFonts w:cs="Arial"/>
        </w:rPr>
        <w:t>Gliedern Sie den Text mithilfe von „digitalen Haftnotizen“, indem Sie für jeden Sinnabschnitt eine knappe, sachdienliche Bezeichnung finden. Die Inhalte und Zusammenhänge sollten im Anschluss verständlich sein, auch ohne den Ausgangstext nochmals zu lesen. (10 Minuten)</w:t>
      </w:r>
    </w:p>
    <w:p w14:paraId="426ED9D6" w14:textId="77777777" w:rsidR="004704C4" w:rsidRPr="004704C4" w:rsidRDefault="004704C4" w:rsidP="004704C4">
      <w:pPr>
        <w:rPr>
          <w:rFonts w:cs="Arial"/>
        </w:rPr>
      </w:pPr>
    </w:p>
    <w:p w14:paraId="31A7C7ED" w14:textId="77777777" w:rsidR="004704C4" w:rsidRPr="004704C4" w:rsidRDefault="004704C4" w:rsidP="004704C4">
      <w:pPr>
        <w:numPr>
          <w:ilvl w:val="0"/>
          <w:numId w:val="2"/>
        </w:numPr>
        <w:spacing w:after="0"/>
        <w:rPr>
          <w:rFonts w:cs="Arial"/>
        </w:rPr>
      </w:pPr>
      <w:r w:rsidRPr="004704C4">
        <w:rPr>
          <w:rFonts w:cs="Arial"/>
        </w:rPr>
        <w:t xml:space="preserve">Gehen Sie jeweils in Kleingruppen zusammen und erstellen Sie mithilfe einer </w:t>
      </w:r>
      <w:proofErr w:type="spellStart"/>
      <w:r w:rsidRPr="004704C4">
        <w:rPr>
          <w:rFonts w:cs="Arial"/>
        </w:rPr>
        <w:t>Visualisierungsapp</w:t>
      </w:r>
      <w:proofErr w:type="spellEnd"/>
      <w:r w:rsidRPr="004704C4">
        <w:rPr>
          <w:rFonts w:cs="Arial"/>
        </w:rPr>
        <w:t xml:space="preserve"> ein digitales Lernplakat, welches die folgenden Positionen beinhalten sollte:</w:t>
      </w:r>
    </w:p>
    <w:p w14:paraId="0CAD9921" w14:textId="77777777" w:rsidR="004704C4" w:rsidRPr="004704C4" w:rsidRDefault="004704C4" w:rsidP="004704C4">
      <w:pPr>
        <w:rPr>
          <w:rFonts w:cs="Arial"/>
        </w:rPr>
      </w:pPr>
    </w:p>
    <w:p w14:paraId="7AD84C25" w14:textId="77777777" w:rsidR="004704C4" w:rsidRPr="004704C4" w:rsidRDefault="004704C4" w:rsidP="004704C4">
      <w:pPr>
        <w:numPr>
          <w:ilvl w:val="1"/>
          <w:numId w:val="2"/>
        </w:numPr>
        <w:spacing w:after="0"/>
        <w:rPr>
          <w:rFonts w:cs="Arial"/>
        </w:rPr>
      </w:pPr>
      <w:r w:rsidRPr="004704C4">
        <w:rPr>
          <w:rFonts w:cs="Arial"/>
        </w:rPr>
        <w:t>Definition der Begriffe Klischee und Vorurteil (Abgrenzung)</w:t>
      </w:r>
    </w:p>
    <w:p w14:paraId="56EE1A61" w14:textId="77777777" w:rsidR="004704C4" w:rsidRPr="004704C4" w:rsidRDefault="004704C4" w:rsidP="004704C4">
      <w:pPr>
        <w:numPr>
          <w:ilvl w:val="1"/>
          <w:numId w:val="2"/>
        </w:numPr>
        <w:spacing w:after="0"/>
        <w:rPr>
          <w:rFonts w:cs="Arial"/>
        </w:rPr>
      </w:pPr>
      <w:r w:rsidRPr="004704C4">
        <w:rPr>
          <w:rFonts w:cs="Arial"/>
        </w:rPr>
        <w:t>Gefahren von „Schubladen im Kopf“</w:t>
      </w:r>
    </w:p>
    <w:p w14:paraId="0776EDA8" w14:textId="77777777" w:rsidR="004704C4" w:rsidRPr="004704C4" w:rsidRDefault="004704C4" w:rsidP="004704C4">
      <w:pPr>
        <w:numPr>
          <w:ilvl w:val="1"/>
          <w:numId w:val="2"/>
        </w:numPr>
        <w:spacing w:after="0"/>
        <w:rPr>
          <w:rFonts w:cs="Arial"/>
        </w:rPr>
      </w:pPr>
      <w:r w:rsidRPr="004704C4">
        <w:rPr>
          <w:rFonts w:cs="Arial"/>
        </w:rPr>
        <w:t>Eine kurze/ prägnante Zielformulierung, was man tun könnte, um Vorurteile zu vermeiden.</w:t>
      </w:r>
    </w:p>
    <w:p w14:paraId="78880784" w14:textId="77777777" w:rsidR="004704C4" w:rsidRPr="004704C4" w:rsidRDefault="004704C4" w:rsidP="004704C4">
      <w:pPr>
        <w:rPr>
          <w:rFonts w:cs="Arial"/>
        </w:rPr>
      </w:pPr>
    </w:p>
    <w:p w14:paraId="159549B8" w14:textId="77777777" w:rsidR="004704C4" w:rsidRPr="004704C4" w:rsidRDefault="004704C4" w:rsidP="004704C4">
      <w:pPr>
        <w:rPr>
          <w:rFonts w:cs="Arial"/>
        </w:rPr>
      </w:pPr>
      <w:r w:rsidRPr="004704C4">
        <w:rPr>
          <w:rFonts w:cs="Arial"/>
        </w:rPr>
        <w:t>Am Ende der Arbeitszeit (30 Minuten) speichert jedes Gruppenmitglied das Plakat in seinen digitalen Unterlagen.</w:t>
      </w:r>
    </w:p>
    <w:p w14:paraId="1B39C793" w14:textId="77777777" w:rsidR="004704C4" w:rsidRPr="004704C4" w:rsidRDefault="004704C4" w:rsidP="004704C4">
      <w:pPr>
        <w:rPr>
          <w:rFonts w:cs="Arial"/>
        </w:rPr>
      </w:pPr>
    </w:p>
    <w:p w14:paraId="12AA20EE" w14:textId="77777777" w:rsidR="004704C4" w:rsidRPr="004704C4" w:rsidRDefault="004704C4" w:rsidP="004704C4">
      <w:pPr>
        <w:rPr>
          <w:rFonts w:cs="Arial"/>
        </w:rPr>
      </w:pPr>
      <w:r w:rsidRPr="004704C4">
        <w:rPr>
          <w:rFonts w:cs="Arial"/>
        </w:rPr>
        <w:t xml:space="preserve">Achten Sie bei der grafischen Umsetzung auf die folgenden Punkte: </w:t>
      </w:r>
    </w:p>
    <w:p w14:paraId="23BE0BBA" w14:textId="77777777" w:rsidR="004704C4" w:rsidRPr="004704C4" w:rsidRDefault="004704C4" w:rsidP="004704C4">
      <w:pPr>
        <w:numPr>
          <w:ilvl w:val="0"/>
          <w:numId w:val="3"/>
        </w:numPr>
        <w:spacing w:after="0"/>
        <w:rPr>
          <w:rFonts w:cs="Arial"/>
        </w:rPr>
      </w:pPr>
      <w:r w:rsidRPr="004704C4">
        <w:rPr>
          <w:rFonts w:cs="Arial"/>
        </w:rPr>
        <w:t>Gute Lesbarkeit der Schrift</w:t>
      </w:r>
    </w:p>
    <w:p w14:paraId="4CD49A10" w14:textId="77777777" w:rsidR="004704C4" w:rsidRPr="004704C4" w:rsidRDefault="004704C4" w:rsidP="004704C4">
      <w:pPr>
        <w:numPr>
          <w:ilvl w:val="0"/>
          <w:numId w:val="3"/>
        </w:numPr>
        <w:spacing w:after="0"/>
        <w:rPr>
          <w:rFonts w:cs="Arial"/>
        </w:rPr>
      </w:pPr>
      <w:r w:rsidRPr="004704C4">
        <w:rPr>
          <w:rFonts w:cs="Arial"/>
        </w:rPr>
        <w:t>Übersichtlichkeit in der Darstellung</w:t>
      </w:r>
    </w:p>
    <w:p w14:paraId="13273A32" w14:textId="61033B67" w:rsidR="004704C4" w:rsidRPr="004704C4" w:rsidRDefault="004704C4" w:rsidP="004704C4">
      <w:pPr>
        <w:rPr>
          <w:rFonts w:cs="Arial"/>
          <w:noProof/>
        </w:rPr>
      </w:pPr>
      <w:r w:rsidRPr="004704C4">
        <w:rPr>
          <w:rFonts w:cs="Arial"/>
          <w:noProof/>
        </w:rPr>
        <w:drawing>
          <wp:anchor distT="0" distB="0" distL="114300" distR="114300" simplePos="0" relativeHeight="251660288" behindDoc="0" locked="0" layoutInCell="1" allowOverlap="1" wp14:anchorId="51B8ADCE" wp14:editId="03F4CA58">
            <wp:simplePos x="0" y="0"/>
            <wp:positionH relativeFrom="column">
              <wp:posOffset>5208905</wp:posOffset>
            </wp:positionH>
            <wp:positionV relativeFrom="paragraph">
              <wp:posOffset>37465</wp:posOffset>
            </wp:positionV>
            <wp:extent cx="809625" cy="780415"/>
            <wp:effectExtent l="0" t="0" r="9525" b="635"/>
            <wp:wrapTight wrapText="bothSides">
              <wp:wrapPolygon edited="0">
                <wp:start x="0" y="0"/>
                <wp:lineTo x="0" y="21090"/>
                <wp:lineTo x="21346" y="21090"/>
                <wp:lineTo x="21346"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pic:cNvPicPr>
                      <a:picLocks noChangeAspect="1" noChangeArrowheads="1"/>
                    </pic:cNvPicPr>
                  </pic:nvPicPr>
                  <pic:blipFill>
                    <a:blip r:embed="rId12">
                      <a:extLst>
                        <a:ext uri="{28A0092B-C50C-407E-A947-70E740481C1C}">
                          <a14:useLocalDpi xmlns:a14="http://schemas.microsoft.com/office/drawing/2010/main" val="0"/>
                        </a:ext>
                      </a:extLst>
                    </a:blip>
                    <a:srcRect t="17232" b="14684"/>
                    <a:stretch>
                      <a:fillRect/>
                    </a:stretch>
                  </pic:blipFill>
                  <pic:spPr bwMode="auto">
                    <a:xfrm>
                      <a:off x="0" y="0"/>
                      <a:ext cx="809625" cy="780415"/>
                    </a:xfrm>
                    <a:prstGeom prst="rect">
                      <a:avLst/>
                    </a:prstGeom>
                    <a:noFill/>
                  </pic:spPr>
                </pic:pic>
              </a:graphicData>
            </a:graphic>
            <wp14:sizeRelH relativeFrom="page">
              <wp14:pctWidth>0</wp14:pctWidth>
            </wp14:sizeRelH>
            <wp14:sizeRelV relativeFrom="page">
              <wp14:pctHeight>0</wp14:pctHeight>
            </wp14:sizeRelV>
          </wp:anchor>
        </w:drawing>
      </w:r>
      <w:r w:rsidRPr="004704C4">
        <w:rPr>
          <w:rFonts w:cs="Arial"/>
        </w:rPr>
        <w:t>Beachtung von Urheberrechten, vor allem bei der Nutzung von Bildern aus dem Internet! (Hierbei kann der QR- Code/ Link helfen)</w:t>
      </w:r>
      <w:r w:rsidRPr="004704C4">
        <w:rPr>
          <w:rFonts w:cs="Arial"/>
          <w:noProof/>
        </w:rPr>
        <w:t xml:space="preserve"> </w:t>
      </w:r>
    </w:p>
    <w:p w14:paraId="62F05698" w14:textId="77777777" w:rsidR="004704C4" w:rsidRPr="004704C4" w:rsidRDefault="004704C4" w:rsidP="004704C4">
      <w:pPr>
        <w:rPr>
          <w:rFonts w:cs="Arial"/>
          <w:lang w:eastAsia="en-US"/>
        </w:rPr>
      </w:pPr>
      <w:hyperlink r:id="rId13" w:history="1">
        <w:r w:rsidRPr="004704C4">
          <w:rPr>
            <w:rStyle w:val="Hyperlink"/>
            <w:rFonts w:cs="Arial"/>
          </w:rPr>
          <w:t>https://mahara.schulon.org/view/view.php?t=Yr7vl9sgWuGAyPajdBJo</w:t>
        </w:r>
      </w:hyperlink>
    </w:p>
    <w:p w14:paraId="5E0B432B" w14:textId="77777777" w:rsidR="004704C4" w:rsidRPr="004704C4" w:rsidRDefault="004704C4" w:rsidP="004704C4">
      <w:pPr>
        <w:rPr>
          <w:rFonts w:cs="Arial"/>
        </w:rPr>
      </w:pPr>
    </w:p>
    <w:sectPr w:rsidR="004704C4" w:rsidRPr="004704C4" w:rsidSect="00BD3BD3">
      <w:headerReference w:type="default" r:id="rId14"/>
      <w:footerReference w:type="default" r:id="rId15"/>
      <w:headerReference w:type="first" r:id="rId16"/>
      <w:footerReference w:type="first" r:id="rId17"/>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A45CB2" w14:textId="77777777" w:rsidR="004B655A" w:rsidRDefault="004B655A" w:rsidP="001676EC">
      <w:r>
        <w:separator/>
      </w:r>
    </w:p>
  </w:endnote>
  <w:endnote w:type="continuationSeparator" w:id="0">
    <w:p w14:paraId="5B2D1DFC" w14:textId="77777777" w:rsidR="004B655A" w:rsidRDefault="004B655A"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D8E4C1" w14:textId="77777777" w:rsidR="004B655A" w:rsidRDefault="004B655A" w:rsidP="001676EC">
      <w:r>
        <w:separator/>
      </w:r>
    </w:p>
  </w:footnote>
  <w:footnote w:type="continuationSeparator" w:id="0">
    <w:p w14:paraId="3DF800D0" w14:textId="77777777" w:rsidR="004B655A" w:rsidRDefault="004B655A"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560"/>
    </w:tblGrid>
    <w:tr w:rsidR="001676EC" w:rsidRPr="00435C55" w14:paraId="6DB21ACE" w14:textId="77777777" w:rsidTr="004704C4">
      <w:trPr>
        <w:trHeight w:val="300"/>
      </w:trPr>
      <w:tc>
        <w:tcPr>
          <w:tcW w:w="1701" w:type="dxa"/>
        </w:tcPr>
        <w:p w14:paraId="6DB21ACC" w14:textId="361E2952" w:rsidR="001676EC" w:rsidRPr="00435C55" w:rsidRDefault="004704C4" w:rsidP="001676EC">
          <w:pPr>
            <w:rPr>
              <w:rFonts w:cs="Arial"/>
              <w:color w:val="FFFFFF" w:themeColor="background1"/>
            </w:rPr>
          </w:pPr>
          <w:proofErr w:type="spellStart"/>
          <w:r>
            <w:rPr>
              <w:rFonts w:cs="Arial"/>
              <w:color w:val="FFFFFF" w:themeColor="background1"/>
            </w:rPr>
            <w:t>Pragm</w:t>
          </w:r>
          <w:proofErr w:type="spellEnd"/>
          <w:r>
            <w:rPr>
              <w:rFonts w:cs="Arial"/>
              <w:color w:val="FFFFFF" w:themeColor="background1"/>
            </w:rPr>
            <w:t>. Texte</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593DEAE5">
          <wp:simplePos x="0" y="0"/>
          <wp:positionH relativeFrom="column">
            <wp:posOffset>-890905</wp:posOffset>
          </wp:positionH>
          <wp:positionV relativeFrom="paragraph">
            <wp:posOffset>-596583</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560"/>
    </w:tblGrid>
    <w:tr w:rsidR="001676EC" w14:paraId="6DB21AD7" w14:textId="77777777" w:rsidTr="00CD44AF">
      <w:trPr>
        <w:trHeight w:val="300"/>
      </w:trPr>
      <w:tc>
        <w:tcPr>
          <w:tcW w:w="3402" w:type="dxa"/>
        </w:tcPr>
        <w:p w14:paraId="6DB21AD5" w14:textId="1A3D0409" w:rsidR="001676EC" w:rsidRPr="00402DD8" w:rsidRDefault="001B3D60" w:rsidP="00402DD8">
          <w:pPr>
            <w:rPr>
              <w:rFonts w:cs="Arial"/>
              <w:color w:val="FFFFFF" w:themeColor="background1"/>
            </w:rPr>
          </w:pPr>
          <w:r w:rsidRPr="001B3D60">
            <w:rPr>
              <w:rFonts w:cs="Arial"/>
              <w:color w:val="FFFFFF" w:themeColor="background1"/>
            </w:rPr>
            <w:t xml:space="preserve">Umgang mit </w:t>
          </w:r>
          <w:proofErr w:type="spellStart"/>
          <w:r w:rsidR="004704C4">
            <w:rPr>
              <w:rFonts w:cs="Arial"/>
              <w:color w:val="FFFFFF" w:themeColor="background1"/>
            </w:rPr>
            <w:t>pragm</w:t>
          </w:r>
          <w:proofErr w:type="spellEnd"/>
          <w:r w:rsidR="004704C4">
            <w:rPr>
              <w:rFonts w:cs="Arial"/>
              <w:color w:val="FFFFFF" w:themeColor="background1"/>
            </w:rPr>
            <w:t>. Texten</w:t>
          </w:r>
        </w:p>
      </w:tc>
      <w:tc>
        <w:tcPr>
          <w:tcW w:w="6560" w:type="dxa"/>
        </w:tcPr>
        <w:p w14:paraId="6DB21AD6" w14:textId="77777777" w:rsidR="001676EC" w:rsidRPr="00402DD8" w:rsidRDefault="001676EC" w:rsidP="001676EC">
          <w:pPr>
            <w:rPr>
              <w:rFonts w:cs="Arial"/>
              <w:color w:val="FFFFFF" w:themeColor="background1"/>
            </w:rPr>
          </w:pPr>
        </w:p>
      </w:tc>
    </w:tr>
    <w:tr w:rsidR="001676EC" w14:paraId="6DB21ADA" w14:textId="77777777" w:rsidTr="00CD44AF">
      <w:trPr>
        <w:trHeight w:val="300"/>
      </w:trPr>
      <w:tc>
        <w:tcPr>
          <w:tcW w:w="3402" w:type="dxa"/>
        </w:tcPr>
        <w:p w14:paraId="6DB21AD8" w14:textId="51C2F35F" w:rsidR="001676EC" w:rsidRPr="00402DD8" w:rsidRDefault="004704C4" w:rsidP="001676EC">
          <w:pPr>
            <w:rPr>
              <w:rFonts w:cs="Arial"/>
              <w:color w:val="FFFFFF" w:themeColor="background1"/>
            </w:rPr>
          </w:pPr>
          <w:proofErr w:type="spellStart"/>
          <w:r w:rsidRPr="004704C4">
            <w:rPr>
              <w:rFonts w:cs="Arial"/>
              <w:color w:val="FFFFFF" w:themeColor="background1"/>
            </w:rPr>
            <w:t>Vorurteile|Einen</w:t>
          </w:r>
          <w:proofErr w:type="spellEnd"/>
          <w:r w:rsidRPr="004704C4">
            <w:rPr>
              <w:rFonts w:cs="Arial"/>
              <w:color w:val="FFFFFF" w:themeColor="background1"/>
            </w:rPr>
            <w:t xml:space="preserve"> Text zum Thema durcharbeiten</w:t>
          </w:r>
        </w:p>
      </w:tc>
      <w:tc>
        <w:tcPr>
          <w:tcW w:w="6560" w:type="dxa"/>
        </w:tcPr>
        <w:p w14:paraId="6DB21AD9" w14:textId="77777777" w:rsidR="001676EC" w:rsidRPr="00402DD8" w:rsidRDefault="001676EC" w:rsidP="001676EC">
          <w:pPr>
            <w:rPr>
              <w:rFonts w:cs="Arial"/>
              <w:color w:val="FFFFFF" w:themeColor="background1"/>
            </w:rPr>
          </w:pPr>
        </w:p>
      </w:tc>
    </w:tr>
  </w:tbl>
  <w:p w14:paraId="6DB21AD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D2A6B"/>
    <w:multiLevelType w:val="hybridMultilevel"/>
    <w:tmpl w:val="2BBC5528"/>
    <w:lvl w:ilvl="0" w:tplc="04070017">
      <w:start w:val="1"/>
      <w:numFmt w:val="lowerLetter"/>
      <w:lvlText w:val="%1)"/>
      <w:lvlJc w:val="left"/>
      <w:pPr>
        <w:ind w:left="1426" w:hanging="360"/>
      </w:pPr>
    </w:lvl>
    <w:lvl w:ilvl="1" w:tplc="04070019" w:tentative="1">
      <w:start w:val="1"/>
      <w:numFmt w:val="lowerLetter"/>
      <w:lvlText w:val="%2."/>
      <w:lvlJc w:val="left"/>
      <w:pPr>
        <w:ind w:left="2146" w:hanging="360"/>
      </w:pPr>
    </w:lvl>
    <w:lvl w:ilvl="2" w:tplc="0407001B" w:tentative="1">
      <w:start w:val="1"/>
      <w:numFmt w:val="lowerRoman"/>
      <w:lvlText w:val="%3."/>
      <w:lvlJc w:val="right"/>
      <w:pPr>
        <w:ind w:left="2866" w:hanging="180"/>
      </w:pPr>
    </w:lvl>
    <w:lvl w:ilvl="3" w:tplc="0407000F" w:tentative="1">
      <w:start w:val="1"/>
      <w:numFmt w:val="decimal"/>
      <w:lvlText w:val="%4."/>
      <w:lvlJc w:val="left"/>
      <w:pPr>
        <w:ind w:left="3586" w:hanging="360"/>
      </w:pPr>
    </w:lvl>
    <w:lvl w:ilvl="4" w:tplc="04070019" w:tentative="1">
      <w:start w:val="1"/>
      <w:numFmt w:val="lowerLetter"/>
      <w:lvlText w:val="%5."/>
      <w:lvlJc w:val="left"/>
      <w:pPr>
        <w:ind w:left="4306" w:hanging="360"/>
      </w:pPr>
    </w:lvl>
    <w:lvl w:ilvl="5" w:tplc="0407001B" w:tentative="1">
      <w:start w:val="1"/>
      <w:numFmt w:val="lowerRoman"/>
      <w:lvlText w:val="%6."/>
      <w:lvlJc w:val="right"/>
      <w:pPr>
        <w:ind w:left="5026" w:hanging="180"/>
      </w:pPr>
    </w:lvl>
    <w:lvl w:ilvl="6" w:tplc="0407000F" w:tentative="1">
      <w:start w:val="1"/>
      <w:numFmt w:val="decimal"/>
      <w:lvlText w:val="%7."/>
      <w:lvlJc w:val="left"/>
      <w:pPr>
        <w:ind w:left="5746" w:hanging="360"/>
      </w:pPr>
    </w:lvl>
    <w:lvl w:ilvl="7" w:tplc="04070019" w:tentative="1">
      <w:start w:val="1"/>
      <w:numFmt w:val="lowerLetter"/>
      <w:lvlText w:val="%8."/>
      <w:lvlJc w:val="left"/>
      <w:pPr>
        <w:ind w:left="6466" w:hanging="360"/>
      </w:pPr>
    </w:lvl>
    <w:lvl w:ilvl="8" w:tplc="0407001B" w:tentative="1">
      <w:start w:val="1"/>
      <w:numFmt w:val="lowerRoman"/>
      <w:lvlText w:val="%9."/>
      <w:lvlJc w:val="right"/>
      <w:pPr>
        <w:ind w:left="7186" w:hanging="180"/>
      </w:pPr>
    </w:lvl>
  </w:abstractNum>
  <w:abstractNum w:abstractNumId="1" w15:restartNumberingAfterBreak="0">
    <w:nsid w:val="06565457"/>
    <w:multiLevelType w:val="hybridMultilevel"/>
    <w:tmpl w:val="B9CC357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1D063501"/>
    <w:multiLevelType w:val="hybridMultilevel"/>
    <w:tmpl w:val="2500DFE4"/>
    <w:lvl w:ilvl="0" w:tplc="0407000D">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A7070"/>
    <w:rsid w:val="000C3EA5"/>
    <w:rsid w:val="001676EC"/>
    <w:rsid w:val="00192F76"/>
    <w:rsid w:val="001B3D60"/>
    <w:rsid w:val="002444B1"/>
    <w:rsid w:val="002E3DC7"/>
    <w:rsid w:val="002F2611"/>
    <w:rsid w:val="00402DD8"/>
    <w:rsid w:val="004704C4"/>
    <w:rsid w:val="004B655A"/>
    <w:rsid w:val="005C1F32"/>
    <w:rsid w:val="005F089F"/>
    <w:rsid w:val="007767FA"/>
    <w:rsid w:val="00827355"/>
    <w:rsid w:val="00831D2A"/>
    <w:rsid w:val="00902149"/>
    <w:rsid w:val="009E09D3"/>
    <w:rsid w:val="00A50702"/>
    <w:rsid w:val="00AB6512"/>
    <w:rsid w:val="00AF014F"/>
    <w:rsid w:val="00B70454"/>
    <w:rsid w:val="00BD3BD3"/>
    <w:rsid w:val="00C00FB4"/>
    <w:rsid w:val="00C96219"/>
    <w:rsid w:val="00CD44AF"/>
    <w:rsid w:val="00EC4427"/>
    <w:rsid w:val="00F45F67"/>
    <w:rsid w:val="00F639E3"/>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21A5E"/>
  <w15:docId w15:val="{C39ED442-0929-4539-8680-2C09A72C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Hyperlink">
    <w:name w:val="Hyperlink"/>
    <w:uiPriority w:val="99"/>
    <w:unhideWhenUsed/>
    <w:rsid w:val="001B3D60"/>
    <w:rPr>
      <w:color w:val="0563C1"/>
      <w:u w:val="single"/>
    </w:rPr>
  </w:style>
  <w:style w:type="paragraph" w:styleId="Listenabsatz">
    <w:name w:val="List Paragraph"/>
    <w:basedOn w:val="Standard"/>
    <w:uiPriority w:val="34"/>
    <w:qFormat/>
    <w:rsid w:val="001B3D60"/>
    <w:pPr>
      <w:spacing w:after="0"/>
      <w:ind w:left="720"/>
      <w:contextualSpacing/>
    </w:pPr>
    <w:rPr>
      <w:rFonts w:ascii="Calibri" w:eastAsia="Calibri" w:hAnsi="Calibr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8522226">
      <w:bodyDiv w:val="1"/>
      <w:marLeft w:val="0"/>
      <w:marRight w:val="0"/>
      <w:marTop w:val="0"/>
      <w:marBottom w:val="0"/>
      <w:divBdr>
        <w:top w:val="none" w:sz="0" w:space="0" w:color="auto"/>
        <w:left w:val="none" w:sz="0" w:space="0" w:color="auto"/>
        <w:bottom w:val="none" w:sz="0" w:space="0" w:color="auto"/>
        <w:right w:val="none" w:sz="0" w:space="0" w:color="auto"/>
      </w:divBdr>
    </w:div>
    <w:div w:id="1066606376">
      <w:bodyDiv w:val="1"/>
      <w:marLeft w:val="0"/>
      <w:marRight w:val="0"/>
      <w:marTop w:val="0"/>
      <w:marBottom w:val="0"/>
      <w:divBdr>
        <w:top w:val="none" w:sz="0" w:space="0" w:color="auto"/>
        <w:left w:val="none" w:sz="0" w:space="0" w:color="auto"/>
        <w:bottom w:val="none" w:sz="0" w:space="0" w:color="auto"/>
        <w:right w:val="none" w:sz="0" w:space="0" w:color="auto"/>
      </w:divBdr>
    </w:div>
    <w:div w:id="208460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ahara.schulon.org/view/view.php?t=Yr7vl9sgWuGAyPajdBJo"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duden.de/"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2.xml><?xml version="1.0" encoding="utf-8"?>
<ds:datastoreItem xmlns:ds="http://schemas.openxmlformats.org/officeDocument/2006/customXml" ds:itemID="{1AC5C33D-8F4B-49F0-BB45-21BCD2C3D56D}"/>
</file>

<file path=customXml/itemProps3.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608</Words>
  <Characters>3834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Carlos Madle</cp:lastModifiedBy>
  <cp:revision>2</cp:revision>
  <dcterms:created xsi:type="dcterms:W3CDTF">2020-05-25T06:45:00Z</dcterms:created>
  <dcterms:modified xsi:type="dcterms:W3CDTF">2020-05-25T06:45:00Z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